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8730" w14:textId="29136B02" w:rsidR="006070BE" w:rsidRDefault="0005602B" w:rsidP="0005602B">
      <w:pPr>
        <w:jc w:val="center"/>
        <w:rPr>
          <w:b/>
          <w:bCs/>
          <w:sz w:val="32"/>
          <w:szCs w:val="32"/>
        </w:rPr>
      </w:pPr>
      <w:r>
        <w:rPr>
          <w:b/>
          <w:bCs/>
          <w:sz w:val="32"/>
          <w:szCs w:val="32"/>
        </w:rPr>
        <w:t>RUGBY PLAYERS ASSOCIATION</w:t>
      </w:r>
    </w:p>
    <w:p w14:paraId="68FCFAB3" w14:textId="7A6FB8D0" w:rsidR="0005602B" w:rsidRDefault="0005602B" w:rsidP="0005602B">
      <w:pPr>
        <w:jc w:val="center"/>
        <w:rPr>
          <w:b/>
          <w:bCs/>
          <w:sz w:val="32"/>
          <w:szCs w:val="32"/>
        </w:rPr>
      </w:pPr>
      <w:r>
        <w:rPr>
          <w:b/>
          <w:bCs/>
          <w:sz w:val="32"/>
          <w:szCs w:val="32"/>
        </w:rPr>
        <w:t>DECLARATION OF RESULT</w:t>
      </w:r>
    </w:p>
    <w:p w14:paraId="2B120617" w14:textId="5C5719CF" w:rsidR="0005602B" w:rsidRDefault="0005602B" w:rsidP="0005602B">
      <w:pPr>
        <w:jc w:val="center"/>
        <w:rPr>
          <w:sz w:val="32"/>
          <w:szCs w:val="32"/>
        </w:rPr>
      </w:pPr>
      <w:r>
        <w:rPr>
          <w:b/>
          <w:bCs/>
          <w:sz w:val="32"/>
          <w:szCs w:val="32"/>
        </w:rPr>
        <w:t>GENERAL SECRETARY ELECTION</w:t>
      </w:r>
    </w:p>
    <w:p w14:paraId="1485F5C4" w14:textId="72321254" w:rsidR="0005602B" w:rsidRDefault="0005602B" w:rsidP="0005602B">
      <w:pPr>
        <w:jc w:val="center"/>
        <w:rPr>
          <w:sz w:val="32"/>
          <w:szCs w:val="32"/>
        </w:rPr>
      </w:pPr>
    </w:p>
    <w:p w14:paraId="05F60E37" w14:textId="28B30DF4" w:rsidR="0005602B" w:rsidRDefault="0005602B" w:rsidP="0005602B">
      <w:pPr>
        <w:jc w:val="both"/>
      </w:pPr>
      <w:r>
        <w:t xml:space="preserve">As Independent Scrutineer for the Election to the position of General Secretary of the Rugby Players Association (the “RPA”), I hereby give notice that </w:t>
      </w:r>
      <w:r>
        <w:rPr>
          <w:b/>
          <w:bCs/>
        </w:rPr>
        <w:t xml:space="preserve">CHRISTIAN DAY </w:t>
      </w:r>
      <w:r>
        <w:t>has been duly elected.</w:t>
      </w:r>
    </w:p>
    <w:p w14:paraId="782B1DEF" w14:textId="292840ED" w:rsidR="0005602B" w:rsidRDefault="0005602B" w:rsidP="0005602B">
      <w:pPr>
        <w:jc w:val="both"/>
      </w:pPr>
    </w:p>
    <w:p w14:paraId="12BA0BDE" w14:textId="77777777" w:rsidR="004C662B" w:rsidRDefault="0005602B" w:rsidP="0005602B">
      <w:pPr>
        <w:jc w:val="both"/>
      </w:pPr>
      <w:r>
        <w:t>The Election was conducted by secret postal Ballot, using the First-Past-The-Post Methodology</w:t>
      </w:r>
      <w:r w:rsidR="004C662B">
        <w:t xml:space="preserve">.  The total number of valid votes received was 378.  </w:t>
      </w:r>
    </w:p>
    <w:p w14:paraId="1272A508" w14:textId="77777777" w:rsidR="004C662B" w:rsidRDefault="004C662B" w:rsidP="0005602B">
      <w:pPr>
        <w:jc w:val="both"/>
      </w:pPr>
    </w:p>
    <w:p w14:paraId="3827FE91" w14:textId="77777777" w:rsidR="004C662B" w:rsidRDefault="004C662B" w:rsidP="0005602B">
      <w:pPr>
        <w:jc w:val="both"/>
      </w:pPr>
      <w:r>
        <w:t xml:space="preserve">There were no spoiled votes.  </w:t>
      </w:r>
    </w:p>
    <w:p w14:paraId="35561100" w14:textId="77777777" w:rsidR="004C662B" w:rsidRDefault="004C662B" w:rsidP="0005602B">
      <w:pPr>
        <w:jc w:val="both"/>
      </w:pPr>
    </w:p>
    <w:p w14:paraId="1443A14C" w14:textId="77777777" w:rsidR="004C662B" w:rsidRDefault="004C662B" w:rsidP="0005602B">
      <w:pPr>
        <w:jc w:val="both"/>
      </w:pPr>
      <w:r>
        <w:t>One duplicate vote was received (</w:t>
      </w:r>
      <w:proofErr w:type="gramStart"/>
      <w:r>
        <w:t>i.e.</w:t>
      </w:r>
      <w:proofErr w:type="gramEnd"/>
      <w:r>
        <w:t xml:space="preserve"> a vote with the same voting ID number as another valid vote).  This vote was discounted accordingly.  </w:t>
      </w:r>
    </w:p>
    <w:p w14:paraId="7D02B838" w14:textId="77777777" w:rsidR="004C662B" w:rsidRDefault="004C662B" w:rsidP="0005602B">
      <w:pPr>
        <w:jc w:val="both"/>
      </w:pPr>
    </w:p>
    <w:p w14:paraId="49617C9D" w14:textId="500C3019" w:rsidR="004C662B" w:rsidRDefault="004C662B" w:rsidP="0005602B">
      <w:pPr>
        <w:jc w:val="both"/>
      </w:pPr>
      <w:r>
        <w:t>I received 2 e-mails from RPA Members</w:t>
      </w:r>
      <w:r w:rsidR="00BB4107">
        <w:t xml:space="preserve"> - </w:t>
      </w:r>
      <w:r>
        <w:t>which included a photograph of their Membership Cards</w:t>
      </w:r>
      <w:r w:rsidR="00BB4107">
        <w:t xml:space="preserve"> </w:t>
      </w:r>
      <w:r>
        <w:t xml:space="preserve">and the </w:t>
      </w:r>
      <w:r w:rsidR="00BB4107">
        <w:t xml:space="preserve">properly </w:t>
      </w:r>
      <w:r>
        <w:t>completed Voting Paper</w:t>
      </w:r>
      <w:r w:rsidR="00BB4107">
        <w:t xml:space="preserve">, including the voting ID number - </w:t>
      </w:r>
      <w:r>
        <w:t>who indicated that, for valid reasons, their vote may not be received by post prior to the stated deadline.  I agreed that those 2 votes would be included in the count</w:t>
      </w:r>
      <w:r w:rsidR="00BB4107">
        <w:t xml:space="preserve"> based on the e-mails that I had received</w:t>
      </w:r>
      <w:r>
        <w:t>.  In the event, one of the Voting Papers arrived in the post and was counted in the normal way.</w:t>
      </w:r>
      <w:r w:rsidR="00BB4107">
        <w:t xml:space="preserve">  The other was counted based on the e-mail</w:t>
      </w:r>
      <w:r w:rsidR="00E436DA">
        <w:t>.</w:t>
      </w:r>
      <w:r>
        <w:t xml:space="preserve">    </w:t>
      </w:r>
    </w:p>
    <w:p w14:paraId="76BBCA8E" w14:textId="77777777" w:rsidR="004C662B" w:rsidRDefault="004C662B" w:rsidP="0005602B">
      <w:pPr>
        <w:jc w:val="both"/>
      </w:pPr>
    </w:p>
    <w:p w14:paraId="1FAA2192" w14:textId="77777777" w:rsidR="00BB4107" w:rsidRDefault="004C662B" w:rsidP="0005602B">
      <w:pPr>
        <w:jc w:val="both"/>
      </w:pPr>
      <w:r>
        <w:t>Given the industrial action by Royal Mail workers, with my approval</w:t>
      </w:r>
      <w:r w:rsidR="00BB4107">
        <w:t xml:space="preserve">, </w:t>
      </w:r>
      <w:r>
        <w:t>all votes received prior to the date of the count on 16</w:t>
      </w:r>
      <w:r w:rsidRPr="004C662B">
        <w:rPr>
          <w:vertAlign w:val="superscript"/>
        </w:rPr>
        <w:t>th</w:t>
      </w:r>
      <w:r>
        <w:t xml:space="preserve"> January 2023 were included.</w:t>
      </w:r>
      <w:r w:rsidR="00BB4107">
        <w:t xml:space="preserve">  This was slightly later than the original deadline for receipt of completed votes.</w:t>
      </w:r>
    </w:p>
    <w:p w14:paraId="3011E130" w14:textId="77777777" w:rsidR="00BB4107" w:rsidRDefault="00BB4107" w:rsidP="0005602B">
      <w:pPr>
        <w:jc w:val="both"/>
      </w:pPr>
    </w:p>
    <w:p w14:paraId="625710DB" w14:textId="77777777" w:rsidR="00BB4107" w:rsidRDefault="00BB4107" w:rsidP="0005602B">
      <w:pPr>
        <w:jc w:val="both"/>
      </w:pPr>
      <w:r>
        <w:t>The result of the ballot was as follows:</w:t>
      </w:r>
    </w:p>
    <w:p w14:paraId="33097E25" w14:textId="77777777" w:rsidR="00BB4107" w:rsidRDefault="00BB4107" w:rsidP="0005602B">
      <w:pPr>
        <w:jc w:val="both"/>
      </w:pPr>
    </w:p>
    <w:tbl>
      <w:tblPr>
        <w:tblStyle w:val="TableGrid"/>
        <w:tblW w:w="4994" w:type="pct"/>
        <w:tblLook w:val="04A0" w:firstRow="1" w:lastRow="0" w:firstColumn="1" w:lastColumn="0" w:noHBand="0" w:noVBand="1"/>
      </w:tblPr>
      <w:tblGrid>
        <w:gridCol w:w="6657"/>
        <w:gridCol w:w="2342"/>
      </w:tblGrid>
      <w:tr w:rsidR="00BB4107" w14:paraId="37EEE956" w14:textId="77777777" w:rsidTr="00BB4107">
        <w:tc>
          <w:tcPr>
            <w:tcW w:w="3699" w:type="pct"/>
          </w:tcPr>
          <w:p w14:paraId="74689A52" w14:textId="792DF4EA" w:rsidR="00BB4107" w:rsidRPr="00BB4107" w:rsidRDefault="00BB4107" w:rsidP="0005602B">
            <w:pPr>
              <w:jc w:val="both"/>
              <w:rPr>
                <w:b/>
                <w:bCs/>
              </w:rPr>
            </w:pPr>
            <w:r>
              <w:rPr>
                <w:b/>
                <w:bCs/>
              </w:rPr>
              <w:t>Candidate</w:t>
            </w:r>
          </w:p>
        </w:tc>
        <w:tc>
          <w:tcPr>
            <w:tcW w:w="1301" w:type="pct"/>
          </w:tcPr>
          <w:p w14:paraId="6BF52DE7" w14:textId="0473E598" w:rsidR="00BB4107" w:rsidRPr="00BB4107" w:rsidRDefault="00BB4107" w:rsidP="00BB4107">
            <w:pPr>
              <w:jc w:val="center"/>
              <w:rPr>
                <w:b/>
                <w:bCs/>
              </w:rPr>
            </w:pPr>
            <w:r w:rsidRPr="00BB4107">
              <w:rPr>
                <w:b/>
                <w:bCs/>
              </w:rPr>
              <w:t>Number of Votes</w:t>
            </w:r>
          </w:p>
        </w:tc>
      </w:tr>
      <w:tr w:rsidR="00BB4107" w14:paraId="50E20BC9" w14:textId="77777777" w:rsidTr="00BB4107">
        <w:tc>
          <w:tcPr>
            <w:tcW w:w="3699" w:type="pct"/>
          </w:tcPr>
          <w:p w14:paraId="637A49CD" w14:textId="1DE8365F" w:rsidR="00BB4107" w:rsidRDefault="00BB4107" w:rsidP="0005602B">
            <w:pPr>
              <w:jc w:val="both"/>
            </w:pPr>
            <w:r>
              <w:t>Christian Day</w:t>
            </w:r>
          </w:p>
        </w:tc>
        <w:tc>
          <w:tcPr>
            <w:tcW w:w="1301" w:type="pct"/>
          </w:tcPr>
          <w:p w14:paraId="656E3B33" w14:textId="28E5C5DE" w:rsidR="00BB4107" w:rsidRDefault="00BB4107" w:rsidP="00BB4107">
            <w:pPr>
              <w:jc w:val="center"/>
            </w:pPr>
            <w:r>
              <w:t>103</w:t>
            </w:r>
          </w:p>
        </w:tc>
      </w:tr>
      <w:tr w:rsidR="00BB4107" w14:paraId="338980C3" w14:textId="77777777" w:rsidTr="00BB4107">
        <w:tc>
          <w:tcPr>
            <w:tcW w:w="3699" w:type="pct"/>
          </w:tcPr>
          <w:p w14:paraId="0AEB0C51" w14:textId="4F468C87" w:rsidR="00BB4107" w:rsidRDefault="00BB4107" w:rsidP="0005602B">
            <w:pPr>
              <w:jc w:val="both"/>
            </w:pPr>
            <w:r>
              <w:t>Matt Garvey</w:t>
            </w:r>
          </w:p>
        </w:tc>
        <w:tc>
          <w:tcPr>
            <w:tcW w:w="1301" w:type="pct"/>
          </w:tcPr>
          <w:p w14:paraId="76444149" w14:textId="2818B232" w:rsidR="00BB4107" w:rsidRDefault="00BB4107" w:rsidP="00BB4107">
            <w:pPr>
              <w:jc w:val="center"/>
            </w:pPr>
            <w:r>
              <w:t>93</w:t>
            </w:r>
          </w:p>
        </w:tc>
      </w:tr>
      <w:tr w:rsidR="00BB4107" w14:paraId="6C0B28EA" w14:textId="77777777" w:rsidTr="00BB4107">
        <w:tc>
          <w:tcPr>
            <w:tcW w:w="3699" w:type="pct"/>
          </w:tcPr>
          <w:p w14:paraId="3D1D7A67" w14:textId="3141E454" w:rsidR="00BB4107" w:rsidRDefault="00BB4107" w:rsidP="0005602B">
            <w:pPr>
              <w:jc w:val="both"/>
            </w:pPr>
            <w:r>
              <w:t>Mike Brown</w:t>
            </w:r>
          </w:p>
        </w:tc>
        <w:tc>
          <w:tcPr>
            <w:tcW w:w="1301" w:type="pct"/>
          </w:tcPr>
          <w:p w14:paraId="2EED98C9" w14:textId="27BA8C39" w:rsidR="00BB4107" w:rsidRDefault="00BB4107" w:rsidP="00BB4107">
            <w:pPr>
              <w:jc w:val="center"/>
            </w:pPr>
            <w:r>
              <w:t>64</w:t>
            </w:r>
          </w:p>
        </w:tc>
      </w:tr>
      <w:tr w:rsidR="00BB4107" w14:paraId="684BDA67" w14:textId="77777777" w:rsidTr="00BB4107">
        <w:tc>
          <w:tcPr>
            <w:tcW w:w="3699" w:type="pct"/>
          </w:tcPr>
          <w:p w14:paraId="032D874E" w14:textId="7FEFA58D" w:rsidR="00BB4107" w:rsidRDefault="00BB4107" w:rsidP="0005602B">
            <w:pPr>
              <w:jc w:val="both"/>
            </w:pPr>
            <w:r>
              <w:t>Jamie Roberts</w:t>
            </w:r>
          </w:p>
        </w:tc>
        <w:tc>
          <w:tcPr>
            <w:tcW w:w="1301" w:type="pct"/>
          </w:tcPr>
          <w:p w14:paraId="04AC7D34" w14:textId="0276D085" w:rsidR="00BB4107" w:rsidRDefault="00BB4107" w:rsidP="00BB4107">
            <w:pPr>
              <w:jc w:val="center"/>
            </w:pPr>
            <w:r>
              <w:t>64</w:t>
            </w:r>
          </w:p>
        </w:tc>
      </w:tr>
      <w:tr w:rsidR="00BB4107" w14:paraId="3CF9189B" w14:textId="77777777" w:rsidTr="00BB4107">
        <w:tc>
          <w:tcPr>
            <w:tcW w:w="3699" w:type="pct"/>
          </w:tcPr>
          <w:p w14:paraId="4106A030" w14:textId="37783E9A" w:rsidR="00BB4107" w:rsidRDefault="00BB4107" w:rsidP="0005602B">
            <w:pPr>
              <w:jc w:val="both"/>
            </w:pPr>
            <w:r>
              <w:t>Mark Lambert</w:t>
            </w:r>
          </w:p>
        </w:tc>
        <w:tc>
          <w:tcPr>
            <w:tcW w:w="1301" w:type="pct"/>
          </w:tcPr>
          <w:p w14:paraId="363C28E1" w14:textId="61837877" w:rsidR="00BB4107" w:rsidRDefault="00BB4107" w:rsidP="00BB4107">
            <w:pPr>
              <w:jc w:val="center"/>
            </w:pPr>
            <w:r>
              <w:t>54</w:t>
            </w:r>
          </w:p>
        </w:tc>
      </w:tr>
    </w:tbl>
    <w:p w14:paraId="084F9B8B" w14:textId="0BB15F5A" w:rsidR="0005602B" w:rsidRDefault="004C662B" w:rsidP="0005602B">
      <w:pPr>
        <w:jc w:val="both"/>
      </w:pPr>
      <w:r>
        <w:t xml:space="preserve">   </w:t>
      </w:r>
      <w:r w:rsidR="0005602B">
        <w:t xml:space="preserve"> </w:t>
      </w:r>
    </w:p>
    <w:p w14:paraId="2EA3A550" w14:textId="0C1270BE" w:rsidR="00BB4107" w:rsidRDefault="00BB4107" w:rsidP="0005602B">
      <w:pPr>
        <w:jc w:val="both"/>
        <w:rPr>
          <w:b/>
          <w:bCs/>
        </w:rPr>
      </w:pPr>
      <w:r>
        <w:rPr>
          <w:b/>
          <w:bCs/>
        </w:rPr>
        <w:t>Peter Edwards</w:t>
      </w:r>
    </w:p>
    <w:p w14:paraId="3A7BD335" w14:textId="70E00360" w:rsidR="00BB4107" w:rsidRDefault="00BB4107" w:rsidP="0005602B">
      <w:pPr>
        <w:jc w:val="both"/>
        <w:rPr>
          <w:b/>
          <w:bCs/>
        </w:rPr>
      </w:pPr>
      <w:r>
        <w:rPr>
          <w:b/>
          <w:bCs/>
        </w:rPr>
        <w:t>Independent Scrutineer</w:t>
      </w:r>
    </w:p>
    <w:p w14:paraId="5CEE6ADE" w14:textId="07D28EFB" w:rsidR="00BB4107" w:rsidRDefault="00BB4107" w:rsidP="0005602B">
      <w:pPr>
        <w:jc w:val="both"/>
      </w:pPr>
      <w:r>
        <w:t>Devereux Chambers, Queen Elizabeth Building, Temple, London, EC4Y 9BS</w:t>
      </w:r>
    </w:p>
    <w:p w14:paraId="33C3F0A0" w14:textId="672EC574" w:rsidR="00BB4107" w:rsidRDefault="00BB4107" w:rsidP="0005602B">
      <w:pPr>
        <w:jc w:val="both"/>
      </w:pPr>
      <w:r>
        <w:t>Telephone: 07976660414</w:t>
      </w:r>
    </w:p>
    <w:p w14:paraId="0859E4BC" w14:textId="55788366" w:rsidR="00BB4107" w:rsidRDefault="00BB4107" w:rsidP="0005602B">
      <w:pPr>
        <w:jc w:val="both"/>
      </w:pPr>
      <w:r>
        <w:t xml:space="preserve">E-mail: </w:t>
      </w:r>
      <w:hyperlink r:id="rId4" w:history="1">
        <w:r w:rsidRPr="004A471A">
          <w:rPr>
            <w:rStyle w:val="Hyperlink"/>
          </w:rPr>
          <w:t>edwards@devchambers.co.uk</w:t>
        </w:r>
      </w:hyperlink>
    </w:p>
    <w:p w14:paraId="40BBC982" w14:textId="37ED8805" w:rsidR="00BB4107" w:rsidRDefault="00BB4107" w:rsidP="0005602B">
      <w:pPr>
        <w:jc w:val="both"/>
      </w:pPr>
      <w:r>
        <w:t>19</w:t>
      </w:r>
      <w:r w:rsidRPr="00BB4107">
        <w:rPr>
          <w:vertAlign w:val="superscript"/>
        </w:rPr>
        <w:t>th</w:t>
      </w:r>
      <w:r>
        <w:t xml:space="preserve"> January 2023</w:t>
      </w:r>
    </w:p>
    <w:p w14:paraId="2E87FDFC" w14:textId="3227820B" w:rsidR="00BB4107" w:rsidRDefault="00BB4107">
      <w:r>
        <w:br w:type="page"/>
      </w:r>
    </w:p>
    <w:p w14:paraId="30B49D24" w14:textId="7AE258CF" w:rsidR="00BB4107" w:rsidRDefault="00BB4107" w:rsidP="0005602B">
      <w:pPr>
        <w:jc w:val="both"/>
        <w:rPr>
          <w:b/>
          <w:bCs/>
          <w:sz w:val="32"/>
          <w:szCs w:val="32"/>
        </w:rPr>
      </w:pPr>
      <w:r>
        <w:rPr>
          <w:b/>
          <w:bCs/>
          <w:sz w:val="32"/>
          <w:szCs w:val="32"/>
        </w:rPr>
        <w:lastRenderedPageBreak/>
        <w:t>INDEPENDENT SCRUTINEER’S REPORT</w:t>
      </w:r>
    </w:p>
    <w:p w14:paraId="58760096" w14:textId="420154A2" w:rsidR="00BB4107" w:rsidRDefault="00BB4107" w:rsidP="0005602B">
      <w:pPr>
        <w:jc w:val="both"/>
        <w:rPr>
          <w:b/>
          <w:bCs/>
          <w:sz w:val="32"/>
          <w:szCs w:val="32"/>
        </w:rPr>
      </w:pPr>
    </w:p>
    <w:p w14:paraId="48189209" w14:textId="1B7BFC62" w:rsidR="00BB4107" w:rsidRDefault="00BB4107" w:rsidP="0005602B">
      <w:pPr>
        <w:jc w:val="both"/>
      </w:pPr>
      <w:r>
        <w:t>This Report is issue</w:t>
      </w:r>
      <w:r w:rsidR="00E436DA">
        <w:t>d</w:t>
      </w:r>
      <w:r>
        <w:t xml:space="preserve"> in accordance with the provisions of the Trade Union and Labour Relation (Consolidation) Act, 1992, as amended (the “TULR(C)A, 1992”).</w:t>
      </w:r>
    </w:p>
    <w:p w14:paraId="149B007B" w14:textId="196E3156" w:rsidR="00BB4107" w:rsidRDefault="00BB4107" w:rsidP="0005602B">
      <w:pPr>
        <w:jc w:val="both"/>
      </w:pPr>
    </w:p>
    <w:p w14:paraId="6F165829" w14:textId="0C256E9C" w:rsidR="00B14D2C" w:rsidRDefault="00BB4107" w:rsidP="0005602B">
      <w:pPr>
        <w:jc w:val="both"/>
      </w:pPr>
      <w:r>
        <w:t xml:space="preserve">I am satisfied that there are no reasonable grounds to believe that there was any contravention </w:t>
      </w:r>
      <w:r w:rsidR="00B14D2C">
        <w:t xml:space="preserve">of any requirement imposed by or under any enactment in relation to the Election.  I also consider that the relevant provisions of the RPA’s Rules were complied with. </w:t>
      </w:r>
    </w:p>
    <w:p w14:paraId="27BE3D24" w14:textId="13110A13" w:rsidR="00B14D2C" w:rsidRDefault="00B14D2C" w:rsidP="0005602B">
      <w:pPr>
        <w:jc w:val="both"/>
      </w:pPr>
    </w:p>
    <w:p w14:paraId="543B4203" w14:textId="77777777" w:rsidR="00B14D2C" w:rsidRDefault="00B14D2C" w:rsidP="0005602B">
      <w:pPr>
        <w:jc w:val="both"/>
      </w:pPr>
      <w:r>
        <w:t>I am satisfied that the arrangements made in respect of the production, storage, distribution, return and other handling of the Voting Papers used in the Election, and the arrangements for the counting of the completed votes, including all security arrangements as were reasonably practicable for the purpose of minimising the risk that any unfairness or malpractice might occur.</w:t>
      </w:r>
    </w:p>
    <w:p w14:paraId="0BB2C5ED" w14:textId="77777777" w:rsidR="00B14D2C" w:rsidRDefault="00B14D2C" w:rsidP="0005602B">
      <w:pPr>
        <w:jc w:val="both"/>
      </w:pPr>
    </w:p>
    <w:p w14:paraId="3694E68A" w14:textId="77777777" w:rsidR="00B14D2C" w:rsidRDefault="00B14D2C" w:rsidP="0005602B">
      <w:pPr>
        <w:jc w:val="both"/>
      </w:pPr>
      <w:r>
        <w:t xml:space="preserve">I have been able to carry out my functions without any interference, such that it would not be reasonable for any person to call my independence in relation to the RPA into question.  I do not know, and have never met, any of the candidates. </w:t>
      </w:r>
    </w:p>
    <w:p w14:paraId="4F7D6D08" w14:textId="77777777" w:rsidR="00B14D2C" w:rsidRDefault="00B14D2C" w:rsidP="0005602B">
      <w:pPr>
        <w:jc w:val="both"/>
      </w:pPr>
    </w:p>
    <w:p w14:paraId="66E1A258" w14:textId="77777777" w:rsidR="00B14D2C" w:rsidRDefault="00B14D2C" w:rsidP="0005602B">
      <w:pPr>
        <w:jc w:val="both"/>
      </w:pPr>
      <w:r>
        <w:t>I received no complaints about the conduct of the Election whilst it was taking place.  The only contact from Members was that detailed overleaf (relating to possible delays in receipt of the postal votes of 2 Members).  I addressed that issue in the manner detailed overleaf.</w:t>
      </w:r>
    </w:p>
    <w:p w14:paraId="0D5CCF7C" w14:textId="77777777" w:rsidR="00B14D2C" w:rsidRDefault="00B14D2C" w:rsidP="0005602B">
      <w:pPr>
        <w:jc w:val="both"/>
      </w:pPr>
    </w:p>
    <w:p w14:paraId="21025A63" w14:textId="77777777" w:rsidR="00B14D2C" w:rsidRDefault="00B14D2C" w:rsidP="0005602B">
      <w:pPr>
        <w:jc w:val="both"/>
      </w:pPr>
      <w:r>
        <w:t>A copy of the list of voters was not examined nor was I requested by any Member or candidate to inspect or examine a copy of the candidateship register.</w:t>
      </w:r>
    </w:p>
    <w:p w14:paraId="5BEC7F9D" w14:textId="77777777" w:rsidR="00B14D2C" w:rsidRDefault="00B14D2C" w:rsidP="0005602B">
      <w:pPr>
        <w:jc w:val="both"/>
      </w:pPr>
    </w:p>
    <w:p w14:paraId="3D03C240" w14:textId="0E02EBD8" w:rsidR="0040154E" w:rsidRDefault="00B14D2C" w:rsidP="0005602B">
      <w:pPr>
        <w:jc w:val="both"/>
      </w:pPr>
      <w:r>
        <w:t xml:space="preserve">I would draw your attention to section 52 of the TULR(C)A, 1992, </w:t>
      </w:r>
      <w:r w:rsidR="0040154E">
        <w:t xml:space="preserve">which requires that a copy of this Report be published and made available to all Members of the RPA within a three-month period from today, or take all such other steps for notifying the contents of the Report of the Members </w:t>
      </w:r>
      <w:r w:rsidR="00E436DA">
        <w:t>o</w:t>
      </w:r>
      <w:r w:rsidR="0040154E">
        <w:t>f the RPA, whether by publicising the Report or otherwise as it is the practice of the RPA when matters of general interest to all its Members need to be brought to their attention.</w:t>
      </w:r>
    </w:p>
    <w:p w14:paraId="34023954" w14:textId="77777777" w:rsidR="0040154E" w:rsidRDefault="0040154E" w:rsidP="0005602B">
      <w:pPr>
        <w:jc w:val="both"/>
      </w:pPr>
    </w:p>
    <w:p w14:paraId="6280A305" w14:textId="77777777" w:rsidR="0040154E" w:rsidRDefault="0040154E" w:rsidP="0005602B">
      <w:pPr>
        <w:jc w:val="both"/>
      </w:pPr>
      <w:r>
        <w:t>Yours faithfully,</w:t>
      </w:r>
    </w:p>
    <w:p w14:paraId="31CFE078" w14:textId="77777777" w:rsidR="0040154E" w:rsidRDefault="0040154E" w:rsidP="0005602B">
      <w:pPr>
        <w:jc w:val="both"/>
      </w:pPr>
    </w:p>
    <w:p w14:paraId="39BA20B5" w14:textId="6CDEC4CD" w:rsidR="0040154E" w:rsidRPr="006E7780" w:rsidRDefault="006E7780" w:rsidP="0005602B">
      <w:pPr>
        <w:jc w:val="both"/>
        <w:rPr>
          <w:rFonts w:ascii="Blackadder ITC" w:hAnsi="Blackadder ITC"/>
        </w:rPr>
      </w:pPr>
      <w:r w:rsidRPr="006E7780">
        <w:rPr>
          <w:rFonts w:ascii="Blackadder ITC" w:hAnsi="Blackadder ITC"/>
        </w:rPr>
        <w:t>Peter Edwards</w:t>
      </w:r>
    </w:p>
    <w:p w14:paraId="7D2709C5" w14:textId="77777777" w:rsidR="0040154E" w:rsidRDefault="0040154E" w:rsidP="0005602B">
      <w:pPr>
        <w:jc w:val="both"/>
      </w:pPr>
    </w:p>
    <w:p w14:paraId="7454FC0F" w14:textId="77777777" w:rsidR="0040154E" w:rsidRDefault="0040154E" w:rsidP="0005602B">
      <w:pPr>
        <w:jc w:val="both"/>
      </w:pPr>
      <w:r>
        <w:t>Peter Edwards</w:t>
      </w:r>
    </w:p>
    <w:p w14:paraId="7E20C5BC" w14:textId="77777777" w:rsidR="0040154E" w:rsidRDefault="0040154E" w:rsidP="0005602B">
      <w:pPr>
        <w:jc w:val="both"/>
      </w:pPr>
      <w:r>
        <w:t>Independent Scrutineer</w:t>
      </w:r>
    </w:p>
    <w:p w14:paraId="0FBC459C" w14:textId="60432797" w:rsidR="00B14D2C" w:rsidRDefault="0040154E" w:rsidP="0005602B">
      <w:pPr>
        <w:jc w:val="both"/>
      </w:pPr>
      <w:r>
        <w:t xml:space="preserve">Devereux Chambers.  </w:t>
      </w:r>
      <w:r w:rsidR="00B14D2C">
        <w:t xml:space="preserve"> </w:t>
      </w:r>
    </w:p>
    <w:p w14:paraId="33676661" w14:textId="47411B39" w:rsidR="00BB4107" w:rsidRPr="00BB4107" w:rsidRDefault="00B14D2C" w:rsidP="0005602B">
      <w:pPr>
        <w:jc w:val="both"/>
      </w:pPr>
      <w:r>
        <w:t xml:space="preserve">  </w:t>
      </w:r>
    </w:p>
    <w:sectPr w:rsidR="00BB4107" w:rsidRPr="00BB4107" w:rsidSect="00C36F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F7"/>
    <w:rsid w:val="0005602B"/>
    <w:rsid w:val="002C0BF7"/>
    <w:rsid w:val="0040154E"/>
    <w:rsid w:val="004C662B"/>
    <w:rsid w:val="004E6FFA"/>
    <w:rsid w:val="006E7780"/>
    <w:rsid w:val="007C3F7E"/>
    <w:rsid w:val="00AE4256"/>
    <w:rsid w:val="00B14D2C"/>
    <w:rsid w:val="00BB04B7"/>
    <w:rsid w:val="00BB4107"/>
    <w:rsid w:val="00C36F62"/>
    <w:rsid w:val="00D25A38"/>
    <w:rsid w:val="00D40A01"/>
    <w:rsid w:val="00E4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C762"/>
  <w15:chartTrackingRefBased/>
  <w15:docId w15:val="{DCAEC549-7DC9-D54E-9AB7-EF5F5BDA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107"/>
    <w:rPr>
      <w:color w:val="0563C1" w:themeColor="hyperlink"/>
      <w:u w:val="single"/>
    </w:rPr>
  </w:style>
  <w:style w:type="character" w:styleId="UnresolvedMention">
    <w:name w:val="Unresolved Mention"/>
    <w:basedOn w:val="DefaultParagraphFont"/>
    <w:uiPriority w:val="99"/>
    <w:semiHidden/>
    <w:unhideWhenUsed/>
    <w:rsid w:val="00BB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wards@devchamb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2023-01-20T09:53:00Z</dcterms:created>
  <dcterms:modified xsi:type="dcterms:W3CDTF">2023-01-20T09:53:00Z</dcterms:modified>
</cp:coreProperties>
</file>